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401CA7">
        <w:rPr>
          <w:rFonts w:ascii="Times New Roman" w:eastAsia="MS Mincho" w:hAnsi="Times New Roman"/>
          <w:b/>
          <w:sz w:val="28"/>
          <w:szCs w:val="28"/>
        </w:rPr>
        <w:t>449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 мая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4157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4157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4157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41579" w:rsidR="0070666A">
        <w:rPr>
          <w:rFonts w:ascii="Times New Roman" w:eastAsia="MS Mincho" w:hAnsi="Times New Roman"/>
          <w:sz w:val="28"/>
          <w:szCs w:val="28"/>
        </w:rPr>
        <w:t>,</w:t>
      </w:r>
      <w:r w:rsidRPr="00D4157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4157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4157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4157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4157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4157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4157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D41579" w:rsidP="00401CA7">
      <w:pPr>
        <w:ind w:left="708"/>
        <w:jc w:val="both"/>
        <w:rPr>
          <w:rFonts w:eastAsia="MS Mincho"/>
          <w:sz w:val="28"/>
          <w:szCs w:val="28"/>
        </w:rPr>
      </w:pPr>
      <w:r w:rsidRPr="00401CA7">
        <w:rPr>
          <w:rFonts w:eastAsia="MS Mincho"/>
          <w:sz w:val="28"/>
          <w:szCs w:val="28"/>
        </w:rPr>
        <w:t>Парцей</w:t>
      </w:r>
      <w:r w:rsidRPr="00401CA7">
        <w:rPr>
          <w:rFonts w:eastAsia="MS Mincho"/>
          <w:sz w:val="28"/>
          <w:szCs w:val="28"/>
        </w:rPr>
        <w:t xml:space="preserve"> Валентина Петровича, </w:t>
      </w:r>
      <w:r>
        <w:rPr>
          <w:rFonts w:eastAsia="MS Mincho"/>
          <w:sz w:val="28"/>
          <w:szCs w:val="28"/>
        </w:rPr>
        <w:t>---</w:t>
      </w:r>
      <w:r w:rsidR="0026132F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 </w:t>
      </w:r>
      <w:r w:rsidR="00401CA7">
        <w:rPr>
          <w:rFonts w:eastAsia="MS Mincho"/>
          <w:sz w:val="28"/>
          <w:szCs w:val="28"/>
        </w:rPr>
        <w:t>Парцей В.П.</w:t>
      </w:r>
      <w:r w:rsidR="0026132F">
        <w:rPr>
          <w:rFonts w:eastAsia="MS Mincho"/>
          <w:sz w:val="28"/>
          <w:szCs w:val="28"/>
        </w:rPr>
        <w:t xml:space="preserve"> </w:t>
      </w:r>
      <w:r w:rsidR="00401CA7">
        <w:rPr>
          <w:rFonts w:eastAsia="MS Mincho"/>
          <w:sz w:val="28"/>
          <w:szCs w:val="28"/>
        </w:rPr>
        <w:t>30.03</w:t>
      </w:r>
      <w:r w:rsidR="00B55BDB">
        <w:rPr>
          <w:rFonts w:eastAsia="MS Mincho"/>
          <w:sz w:val="28"/>
          <w:szCs w:val="28"/>
        </w:rPr>
        <w:t xml:space="preserve">.2024 </w:t>
      </w:r>
      <w:r w:rsidR="00B41D09">
        <w:rPr>
          <w:rFonts w:eastAsia="MS Mincho"/>
          <w:sz w:val="28"/>
          <w:szCs w:val="28"/>
        </w:rPr>
        <w:t xml:space="preserve"> в </w:t>
      </w:r>
      <w:r w:rsidR="00401CA7">
        <w:rPr>
          <w:rFonts w:eastAsia="MS Mincho"/>
          <w:sz w:val="28"/>
          <w:szCs w:val="28"/>
        </w:rPr>
        <w:t>12 часов 11</w:t>
      </w:r>
      <w:r w:rsidR="00850919">
        <w:rPr>
          <w:rFonts w:eastAsia="MS Mincho"/>
          <w:sz w:val="28"/>
          <w:szCs w:val="28"/>
        </w:rPr>
        <w:t xml:space="preserve"> минут</w:t>
      </w:r>
      <w:r w:rsidR="008C773C">
        <w:rPr>
          <w:rFonts w:eastAsia="MS Mincho"/>
          <w:sz w:val="28"/>
          <w:szCs w:val="28"/>
        </w:rPr>
        <w:t xml:space="preserve"> на 711 км. автодороги с наименованием «Нефтеюганск-Мамонтово» 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3D59A0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AD62C4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 xml:space="preserve">автомобилем </w:t>
      </w:r>
      <w:r w:rsidR="00401CA7">
        <w:rPr>
          <w:rFonts w:eastAsia="MS Mincho"/>
          <w:sz w:val="28"/>
          <w:szCs w:val="28"/>
        </w:rPr>
        <w:t xml:space="preserve">Ниссан Альмера </w:t>
      </w:r>
      <w:r w:rsidR="00945F5F">
        <w:rPr>
          <w:rFonts w:eastAsia="MS Mincho"/>
          <w:sz w:val="28"/>
          <w:szCs w:val="28"/>
        </w:rPr>
        <w:t xml:space="preserve">г.н.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="00B41D09">
        <w:rPr>
          <w:rFonts w:eastAsia="MS Mincho"/>
          <w:sz w:val="28"/>
          <w:szCs w:val="28"/>
        </w:rPr>
        <w:t>на заключительной стадии обгона</w:t>
      </w:r>
      <w:r w:rsidRPr="004F1ED2" w:rsidR="00B41D09">
        <w:rPr>
          <w:rFonts w:eastAsia="MS Mincho"/>
          <w:sz w:val="28"/>
          <w:szCs w:val="28"/>
        </w:rPr>
        <w:t xml:space="preserve">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 w:rsidR="00476775">
        <w:rPr>
          <w:rFonts w:eastAsia="MS Mincho"/>
          <w:sz w:val="28"/>
          <w:szCs w:val="28"/>
        </w:rPr>
        <w:t>п. 1.3</w:t>
      </w:r>
      <w:r w:rsidR="008C773C">
        <w:rPr>
          <w:rFonts w:eastAsia="MS Mincho"/>
          <w:sz w:val="28"/>
          <w:szCs w:val="28"/>
        </w:rPr>
        <w:t>,</w:t>
      </w:r>
      <w:r w:rsidRPr="007567E9" w:rsidR="00476775">
        <w:rPr>
          <w:rFonts w:eastAsia="MS Mincho"/>
          <w:sz w:val="28"/>
          <w:szCs w:val="28"/>
        </w:rPr>
        <w:t xml:space="preserve"> 9.1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 xml:space="preserve">Для рассмотрения составленного по ч. 4 ст. 12.15 КоАП РФ протокола назначено судебное заседание. </w:t>
      </w:r>
    </w:p>
    <w:p w:rsidR="002E0EDA" w:rsidRPr="004F1ED2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Парцей В.П.</w:t>
      </w:r>
      <w:r w:rsidR="00AD62C4">
        <w:rPr>
          <w:rFonts w:eastAsia="MS Mincho"/>
          <w:sz w:val="28"/>
          <w:szCs w:val="28"/>
        </w:rPr>
        <w:t xml:space="preserve"> извеще</w:t>
      </w:r>
      <w:r w:rsidR="00B8320A">
        <w:rPr>
          <w:rFonts w:eastAsia="MS Mincho"/>
          <w:sz w:val="28"/>
          <w:szCs w:val="28"/>
        </w:rPr>
        <w:t>н о времени и месте рассмотрения дела,</w:t>
      </w:r>
      <w:r w:rsidR="00AD62C4">
        <w:rPr>
          <w:rFonts w:eastAsia="MS Mincho"/>
          <w:sz w:val="28"/>
          <w:szCs w:val="28"/>
        </w:rPr>
        <w:t xml:space="preserve"> </w:t>
      </w:r>
      <w:r w:rsidR="0026132F">
        <w:rPr>
          <w:rFonts w:eastAsia="MS Mincho"/>
          <w:sz w:val="28"/>
          <w:szCs w:val="28"/>
        </w:rPr>
        <w:t>на судебное заседание не явился</w:t>
      </w:r>
      <w:r w:rsidR="00B8320A">
        <w:rPr>
          <w:rFonts w:eastAsia="MS Mincho"/>
          <w:sz w:val="28"/>
          <w:szCs w:val="28"/>
        </w:rPr>
        <w:t xml:space="preserve">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>,</w:t>
      </w:r>
      <w:r w:rsidR="0026132F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принято р</w:t>
      </w:r>
      <w:r w:rsidR="0026132F">
        <w:rPr>
          <w:rFonts w:eastAsia="MS Mincho"/>
          <w:sz w:val="28"/>
          <w:szCs w:val="28"/>
        </w:rPr>
        <w:t>ешение о рассмотрении дела в его</w:t>
      </w:r>
      <w:r w:rsidR="00B8320A">
        <w:rPr>
          <w:rFonts w:eastAsia="MS Mincho"/>
          <w:sz w:val="28"/>
          <w:szCs w:val="28"/>
        </w:rPr>
        <w:t xml:space="preserve">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850919" w:rsidRPr="00850919" w:rsidP="0085091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-</w:t>
      </w:r>
      <w:r w:rsidRPr="00850919">
        <w:rPr>
          <w:rFonts w:ascii="Times New Roman" w:eastAsia="MS Mincho" w:hAnsi="Times New Roman"/>
          <w:sz w:val="28"/>
          <w:szCs w:val="28"/>
        </w:rPr>
        <w:t xml:space="preserve"> Протокол об административном правонарушении (описание</w:t>
      </w:r>
      <w:r w:rsidRPr="00850919">
        <w:rPr>
          <w:rFonts w:ascii="Times New Roman" w:eastAsia="MS Mincho" w:hAnsi="Times New Roman"/>
          <w:sz w:val="28"/>
          <w:szCs w:val="28"/>
        </w:rPr>
        <w:t xml:space="preserve"> события правонарушения аналогично изложенному выше, за исключением указания о движении по встречной полосе дороги в зоне ограничения на заключительной стадии обгона), при составлении которого </w:t>
      </w:r>
      <w:r w:rsidR="00401CA7">
        <w:rPr>
          <w:rFonts w:ascii="Times New Roman" w:eastAsia="MS Mincho" w:hAnsi="Times New Roman"/>
          <w:sz w:val="28"/>
          <w:szCs w:val="28"/>
        </w:rPr>
        <w:t>Парцей</w:t>
      </w:r>
      <w:r w:rsidRPr="00850919">
        <w:rPr>
          <w:rFonts w:ascii="Times New Roman" w:eastAsia="MS Mincho" w:hAnsi="Times New Roman"/>
          <w:sz w:val="28"/>
          <w:szCs w:val="28"/>
        </w:rPr>
        <w:t xml:space="preserve"> его не оспаривал;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схему нарушения </w:t>
      </w:r>
      <w:r w:rsidR="0026132F">
        <w:rPr>
          <w:rFonts w:ascii="Times New Roman" w:eastAsia="MS Mincho" w:hAnsi="Times New Roman"/>
          <w:sz w:val="28"/>
          <w:szCs w:val="28"/>
        </w:rPr>
        <w:t>(сведения аналогичны указанным выше</w:t>
      </w:r>
      <w:r>
        <w:rPr>
          <w:rFonts w:ascii="Times New Roman" w:eastAsia="MS Mincho" w:hAnsi="Times New Roman"/>
          <w:sz w:val="28"/>
          <w:szCs w:val="28"/>
        </w:rPr>
        <w:t>), 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01CA7">
        <w:rPr>
          <w:rFonts w:ascii="Times New Roman" w:eastAsia="MS Mincho" w:hAnsi="Times New Roman"/>
          <w:sz w:val="28"/>
          <w:szCs w:val="28"/>
        </w:rPr>
        <w:t xml:space="preserve">Парцей </w:t>
      </w:r>
      <w:r w:rsidR="0026132F">
        <w:rPr>
          <w:rFonts w:ascii="Times New Roman" w:eastAsia="MS Mincho" w:hAnsi="Times New Roman"/>
          <w:sz w:val="28"/>
          <w:szCs w:val="28"/>
        </w:rPr>
        <w:t xml:space="preserve"> подписал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AD62C4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 нетихоходное, обгон начат до начала его ограничения, закончен в зоне действия дорожного знака 3.20 и разметки 1.1</w:t>
      </w:r>
      <w:r w:rsidR="0026132F">
        <w:rPr>
          <w:rFonts w:ascii="Times New Roman" w:eastAsia="MS Mincho" w:hAnsi="Times New Roman"/>
          <w:sz w:val="28"/>
          <w:szCs w:val="28"/>
        </w:rPr>
        <w:t>, в данной зоне автомобиль осуществлял движение по встречной полосе дороги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401CA7">
        <w:rPr>
          <w:snapToGrid w:val="0"/>
          <w:sz w:val="28"/>
          <w:szCs w:val="28"/>
        </w:rPr>
        <w:t>Парцей В.П.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3D59A0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</w:t>
      </w:r>
      <w:r w:rsidRPr="00784825">
        <w:rPr>
          <w:sz w:val="28"/>
          <w:szCs w:val="28"/>
        </w:rPr>
        <w:t>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</w:t>
      </w:r>
      <w:r w:rsidRPr="00784825">
        <w:rPr>
          <w:sz w:val="28"/>
          <w:szCs w:val="28"/>
        </w:rPr>
        <w:t xml:space="preserve">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</w:t>
      </w:r>
      <w:r w:rsidRPr="00784825">
        <w:rPr>
          <w:sz w:val="28"/>
          <w:szCs w:val="28"/>
        </w:rPr>
        <w:t xml:space="preserve">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</w:t>
      </w:r>
      <w:r w:rsidRPr="00271ADE">
        <w:rPr>
          <w:sz w:val="28"/>
          <w:szCs w:val="28"/>
        </w:rPr>
        <w:t xml:space="preserve">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</w:t>
      </w:r>
      <w:r w:rsidRPr="00271ADE">
        <w:rPr>
          <w:sz w:val="28"/>
          <w:szCs w:val="28"/>
        </w:rPr>
        <w:t xml:space="preserve"> коляски.</w:t>
      </w:r>
    </w:p>
    <w:p w:rsidR="00476775" w:rsidRPr="008F6D00" w:rsidP="00476775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 xml:space="preserve"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5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5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5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AD62C4">
        <w:rPr>
          <w:sz w:val="28"/>
          <w:szCs w:val="28"/>
        </w:rPr>
        <w:t>, что следует из видеозаписи, рапорта ИДПС, протокола</w:t>
      </w:r>
      <w:r w:rsidR="0026132F">
        <w:rPr>
          <w:sz w:val="28"/>
          <w:szCs w:val="28"/>
        </w:rPr>
        <w:t xml:space="preserve"> и схемы</w:t>
      </w:r>
      <w:r w:rsidRPr="00271ADE">
        <w:rPr>
          <w:sz w:val="28"/>
          <w:szCs w:val="28"/>
        </w:rPr>
        <w:t xml:space="preserve">. </w:t>
      </w:r>
    </w:p>
    <w:p w:rsidR="00A95C99" w:rsidRPr="00DA527C" w:rsidP="00B41D0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Согласно ПДД: "Обгон"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  <w:r w:rsidRPr="00DA527C">
        <w:rPr>
          <w:sz w:val="28"/>
          <w:szCs w:val="28"/>
        </w:rPr>
        <w:t>Таким образом, маневр обгона считается законченным, только после возвращения на ранее занимаемую полосу.</w:t>
      </w:r>
    </w:p>
    <w:p w:rsidR="00A95C99" w:rsidRPr="00DA527C" w:rsidP="00A95C99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>На протяжении всего обгона, водитель должен находится на стороне дороги предназначенной для встречного движения, только при условии, если на данном уч</w:t>
      </w:r>
      <w:r w:rsidRPr="00DA527C">
        <w:rPr>
          <w:sz w:val="28"/>
          <w:szCs w:val="28"/>
        </w:rPr>
        <w:t xml:space="preserve">астке движение по встречной полосе не запрещено. 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6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 обязан убедиться в том, числе в том, что в процессе обгона он не создаст опасности для движения и по</w:t>
      </w:r>
      <w:r w:rsidRPr="00DA527C">
        <w:rPr>
          <w:sz w:val="28"/>
          <w:szCs w:val="28"/>
        </w:rPr>
        <w:t>мех другим участникам дорожного движения.</w:t>
      </w:r>
    </w:p>
    <w:p w:rsidR="00A95C99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дороге, не имеющем ограничений, но завершен на участке, имеющем такое ограничение.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Мировой судья считает, ч</w:t>
      </w:r>
      <w:r w:rsidRPr="00DA527C">
        <w:rPr>
          <w:sz w:val="28"/>
          <w:szCs w:val="28"/>
        </w:rPr>
        <w:t xml:space="preserve">то такие маневры следует квалифицировать по ч. 4 ст. 12.15 КоАП РФ, поскольку они создают угрозу безопасности для участников дорожного движения. По изложенным основаниям мировой судья не относит </w:t>
      </w:r>
      <w:r>
        <w:rPr>
          <w:sz w:val="28"/>
          <w:szCs w:val="28"/>
        </w:rPr>
        <w:t xml:space="preserve">рассматриваемые </w:t>
      </w:r>
      <w:r w:rsidRPr="00DA527C">
        <w:rPr>
          <w:sz w:val="28"/>
          <w:szCs w:val="28"/>
        </w:rPr>
        <w:t xml:space="preserve">действия к малозначительным. </w:t>
      </w:r>
      <w:r w:rsidRPr="0068486F" w:rsidR="00641DFB">
        <w:rPr>
          <w:sz w:val="28"/>
          <w:szCs w:val="28"/>
        </w:rPr>
        <w:t xml:space="preserve">Согласно правовой позиции Конституционного Суда Российской Федерации, выраженной в </w:t>
      </w:r>
      <w:hyperlink r:id="rId7" w:history="1">
        <w:r w:rsidRPr="0068486F" w:rsidR="00641DFB">
          <w:rPr>
            <w:sz w:val="28"/>
            <w:szCs w:val="28"/>
          </w:rPr>
          <w:t>постановлении</w:t>
        </w:r>
      </w:hyperlink>
      <w:r w:rsidRPr="0068486F" w:rsidR="00641DFB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обстоятельств не установлено. </w:t>
      </w:r>
    </w:p>
    <w:p w:rsidR="00861F76" w:rsidRPr="004F49A9" w:rsidP="00861F76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 xml:space="preserve"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</w:t>
      </w:r>
      <w:r w:rsidRPr="004F49A9">
        <w:rPr>
          <w:sz w:val="28"/>
          <w:szCs w:val="28"/>
        </w:rPr>
        <w:t>Федерации об административных правонарушениях",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</w:t>
      </w:r>
      <w:r w:rsidRPr="004F49A9">
        <w:rPr>
          <w:sz w:val="28"/>
          <w:szCs w:val="28"/>
        </w:rPr>
        <w:t>ления (за исключением случаев объезда препятствия (</w:t>
      </w:r>
      <w:hyperlink r:id="rId8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квалифицируются по </w:t>
      </w:r>
      <w:hyperlink r:id="rId9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с соблюдением требований </w:t>
      </w:r>
      <w:hyperlink r:id="rId11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 в нарушение ук</w:t>
      </w:r>
      <w:r w:rsidRPr="004F49A9">
        <w:rPr>
          <w:sz w:val="28"/>
          <w:szCs w:val="28"/>
        </w:rPr>
        <w:t xml:space="preserve">азанных требований, также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</w:t>
      </w:r>
    </w:p>
    <w:p w:rsidR="00DF5C0D" w:rsidRPr="00271ADE" w:rsidP="007E5E66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</w:t>
      </w:r>
      <w:r w:rsidRPr="00271ADE" w:rsidR="00B3435F">
        <w:rPr>
          <w:sz w:val="28"/>
          <w:szCs w:val="28"/>
        </w:rPr>
        <w:t>нии и прилагаемых к нему материалов</w:t>
      </w:r>
      <w:r w:rsidRPr="00271ADE" w:rsidR="001A6815">
        <w:rPr>
          <w:sz w:val="28"/>
          <w:szCs w:val="28"/>
        </w:rPr>
        <w:t xml:space="preserve">, </w:t>
      </w:r>
      <w:r w:rsidRPr="00271ADE" w:rsidR="00CD34D1">
        <w:rPr>
          <w:sz w:val="28"/>
          <w:szCs w:val="28"/>
        </w:rPr>
        <w:t>указанные сведения подтверждены</w:t>
      </w:r>
      <w:r w:rsidR="00476775">
        <w:rPr>
          <w:sz w:val="28"/>
          <w:szCs w:val="28"/>
        </w:rPr>
        <w:t xml:space="preserve">, </w:t>
      </w:r>
      <w:r w:rsidR="00AD62C4">
        <w:rPr>
          <w:sz w:val="28"/>
          <w:szCs w:val="28"/>
        </w:rPr>
        <w:t xml:space="preserve">в настоящее время </w:t>
      </w:r>
      <w:r w:rsidR="00476775">
        <w:rPr>
          <w:sz w:val="28"/>
          <w:szCs w:val="28"/>
        </w:rPr>
        <w:t xml:space="preserve">не оспариваются </w:t>
      </w:r>
      <w:r w:rsidRPr="00271ADE" w:rsidR="004E6428">
        <w:rPr>
          <w:sz w:val="28"/>
          <w:szCs w:val="28"/>
        </w:rPr>
        <w:t>правонарушителем</w:t>
      </w:r>
      <w:r w:rsidRPr="00271ADE" w:rsidR="003C2644">
        <w:rPr>
          <w:sz w:val="28"/>
          <w:szCs w:val="28"/>
        </w:rPr>
        <w:t>, законность установки знака 3.20</w:t>
      </w:r>
      <w:r w:rsidR="00271ADE">
        <w:rPr>
          <w:sz w:val="28"/>
          <w:szCs w:val="28"/>
        </w:rPr>
        <w:t xml:space="preserve"> </w:t>
      </w:r>
      <w:r w:rsidR="00476775">
        <w:rPr>
          <w:sz w:val="28"/>
          <w:szCs w:val="28"/>
        </w:rPr>
        <w:t xml:space="preserve">и нанесения дорожной разметки </w:t>
      </w:r>
      <w:r w:rsidRPr="00271ADE" w:rsidR="003C2644">
        <w:rPr>
          <w:sz w:val="28"/>
          <w:szCs w:val="28"/>
        </w:rPr>
        <w:t>не оспаривается.</w:t>
      </w:r>
      <w:r w:rsidRPr="00271ADE" w:rsidR="004E6428">
        <w:rPr>
          <w:sz w:val="28"/>
          <w:szCs w:val="28"/>
        </w:rPr>
        <w:t xml:space="preserve"> 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 xml:space="preserve">При назначении административного наказания мировой судья </w:t>
      </w:r>
      <w:r w:rsidRPr="00271ADE">
        <w:rPr>
          <w:sz w:val="28"/>
          <w:szCs w:val="28"/>
        </w:rPr>
        <w:t>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Признание вины мир</w:t>
      </w:r>
      <w:r>
        <w:rPr>
          <w:snapToGrid w:val="0"/>
          <w:sz w:val="28"/>
          <w:szCs w:val="28"/>
        </w:rPr>
        <w:t>овой судья относит к о</w:t>
      </w:r>
      <w:r w:rsidR="0026132F">
        <w:rPr>
          <w:snapToGrid w:val="0"/>
          <w:sz w:val="28"/>
          <w:szCs w:val="28"/>
        </w:rPr>
        <w:t>бстоятельств</w:t>
      </w:r>
      <w:r>
        <w:rPr>
          <w:snapToGrid w:val="0"/>
          <w:sz w:val="28"/>
          <w:szCs w:val="28"/>
        </w:rPr>
        <w:t>ам, смягчающим</w:t>
      </w:r>
      <w:r w:rsidR="0026132F">
        <w:rPr>
          <w:snapToGrid w:val="0"/>
          <w:sz w:val="28"/>
          <w:szCs w:val="28"/>
        </w:rPr>
        <w:t xml:space="preserve"> административную ответственность. </w:t>
      </w:r>
    </w:p>
    <w:p w:rsidR="00AD62C4" w:rsidRPr="003615C5" w:rsidP="00AD62C4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</w:t>
      </w:r>
      <w:r w:rsidRPr="003615C5">
        <w:rPr>
          <w:sz w:val="28"/>
          <w:szCs w:val="28"/>
        </w:rPr>
        <w:t xml:space="preserve">оскольку копий соответствующих постановлений (указанных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</w:t>
      </w:r>
      <w:r w:rsidRPr="00784825">
        <w:rPr>
          <w:snapToGrid w:val="0"/>
          <w:sz w:val="28"/>
          <w:szCs w:val="28"/>
        </w:rPr>
        <w:t>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на </w:t>
      </w:r>
      <w:r w:rsidR="00401CA7">
        <w:rPr>
          <w:rFonts w:eastAsia="MS Mincho"/>
          <w:sz w:val="28"/>
          <w:szCs w:val="28"/>
        </w:rPr>
        <w:t>Парцей Валентина Петровича</w:t>
      </w:r>
      <w:r w:rsidR="00850919">
        <w:rPr>
          <w:rFonts w:eastAsia="MS Mincho"/>
          <w:sz w:val="28"/>
          <w:szCs w:val="28"/>
        </w:rPr>
        <w:t xml:space="preserve"> 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</w:t>
      </w:r>
      <w:r w:rsidRPr="00784825">
        <w:rPr>
          <w:rFonts w:eastAsia="MS Mincho"/>
          <w:sz w:val="28"/>
          <w:szCs w:val="28"/>
        </w:rPr>
        <w:t xml:space="preserve"> виновн</w:t>
      </w:r>
      <w:r w:rsidR="0026132F">
        <w:rPr>
          <w:rFonts w:eastAsia="MS Mincho"/>
          <w:sz w:val="28"/>
          <w:szCs w:val="28"/>
        </w:rPr>
        <w:t>ым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26132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</w:t>
            </w:r>
            <w:r w:rsidRPr="00945F5F">
              <w:rPr>
                <w:rStyle w:val="Strong"/>
                <w:b w:val="0"/>
                <w:sz w:val="28"/>
                <w:szCs w:val="28"/>
              </w:rPr>
              <w:t>по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</w:t>
            </w:r>
            <w:r w:rsidRPr="00945F5F">
              <w:rPr>
                <w:rStyle w:val="Strong"/>
                <w:b w:val="0"/>
                <w:sz w:val="28"/>
                <w:szCs w:val="28"/>
              </w:rPr>
              <w:t>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AD62C4">
        <w:rPr>
          <w:sz w:val="28"/>
          <w:szCs w:val="28"/>
        </w:rPr>
        <w:t>40910</w:t>
      </w:r>
      <w:r w:rsidR="00401CA7">
        <w:rPr>
          <w:sz w:val="28"/>
          <w:szCs w:val="28"/>
        </w:rPr>
        <w:t>205779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</w:t>
      </w:r>
      <w:r w:rsidRPr="004A706A">
        <w:rPr>
          <w:sz w:val="28"/>
          <w:szCs w:val="28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</w:t>
      </w:r>
      <w:r w:rsidRPr="004A706A">
        <w:rPr>
          <w:sz w:val="28"/>
          <w:szCs w:val="28"/>
        </w:rPr>
        <w:t>1.5 КоАП РФ. В соответствии с ч. 1, 2 ст</w:t>
      </w:r>
      <w:r w:rsidRPr="00784825">
        <w:rPr>
          <w:sz w:val="28"/>
          <w:szCs w:val="28"/>
        </w:rPr>
        <w:t xml:space="preserve"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</w:t>
      </w:r>
      <w:r w:rsidRPr="00784825">
        <w:rPr>
          <w:sz w:val="28"/>
          <w:szCs w:val="28"/>
        </w:rPr>
        <w:t xml:space="preserve">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</w:t>
      </w:r>
      <w:r w:rsidRPr="00784825">
        <w:rPr>
          <w:sz w:val="28"/>
          <w:szCs w:val="28"/>
        </w:rPr>
        <w:t>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750642" w:rsidRPr="00D83B8D" w:rsidP="00750642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 w:rsidRPr="00D83B8D">
        <w:rPr>
          <w:sz w:val="28"/>
          <w:szCs w:val="28"/>
        </w:rPr>
        <w:t xml:space="preserve">, что в рассматриваемом </w:t>
      </w:r>
      <w:r w:rsidRPr="00D83B8D">
        <w:rPr>
          <w:sz w:val="28"/>
          <w:szCs w:val="28"/>
        </w:rPr>
        <w:t xml:space="preserve">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</w:t>
      </w:r>
      <w:r w:rsidRPr="00D83B8D">
        <w:rPr>
          <w:sz w:val="28"/>
          <w:szCs w:val="28"/>
        </w:rPr>
        <w:t>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</w:t>
      </w:r>
      <w:r w:rsidRPr="00D83B8D">
        <w:rPr>
          <w:sz w:val="28"/>
          <w:szCs w:val="28"/>
        </w:rPr>
        <w:t xml:space="preserve">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>. В случае, если исполнение постановления о назначении административного штрафа было отсрочено либо рас</w:t>
      </w:r>
      <w:r w:rsidRPr="00D83B8D">
        <w:rPr>
          <w:sz w:val="28"/>
          <w:szCs w:val="28"/>
        </w:rPr>
        <w:t>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0642" w:rsidRPr="00784825" w:rsidP="00750642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</w:t>
      </w:r>
      <w:r w:rsidRPr="00784825">
        <w:rPr>
          <w:sz w:val="28"/>
          <w:szCs w:val="28"/>
        </w:rPr>
        <w:t xml:space="preserve">осударственной информационной системе о государственных и муниципальных платежах, по истечении срока, указанного в </w:t>
      </w:r>
      <w:hyperlink r:id="rId12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</w:t>
      </w:r>
      <w:r w:rsidRPr="00784825">
        <w:rPr>
          <w:sz w:val="28"/>
          <w:szCs w:val="28"/>
        </w:rPr>
        <w:t xml:space="preserve">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750642" w:rsidP="00750642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Постановление может быть </w:t>
      </w:r>
      <w:r w:rsidRPr="00784825">
        <w:rPr>
          <w:rFonts w:eastAsia="MS Mincho"/>
          <w:sz w:val="28"/>
          <w:szCs w:val="28"/>
        </w:rPr>
        <w:t>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-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4E6428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2CF5"/>
    <w:rsid w:val="000165D6"/>
    <w:rsid w:val="00034230"/>
    <w:rsid w:val="00037429"/>
    <w:rsid w:val="00050E70"/>
    <w:rsid w:val="000711E6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53ABC"/>
    <w:rsid w:val="0026132F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233"/>
    <w:rsid w:val="002B7CD4"/>
    <w:rsid w:val="002E0EDA"/>
    <w:rsid w:val="002E10A3"/>
    <w:rsid w:val="002E4BD7"/>
    <w:rsid w:val="002F6C98"/>
    <w:rsid w:val="00301400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568A"/>
    <w:rsid w:val="003C204F"/>
    <w:rsid w:val="003C2644"/>
    <w:rsid w:val="003D59A0"/>
    <w:rsid w:val="003D5EC9"/>
    <w:rsid w:val="003F1253"/>
    <w:rsid w:val="003F4615"/>
    <w:rsid w:val="00401CA7"/>
    <w:rsid w:val="00404EA5"/>
    <w:rsid w:val="00405C00"/>
    <w:rsid w:val="00406824"/>
    <w:rsid w:val="00421A26"/>
    <w:rsid w:val="00430031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1DFB"/>
    <w:rsid w:val="00646719"/>
    <w:rsid w:val="00661AA0"/>
    <w:rsid w:val="00663FFC"/>
    <w:rsid w:val="006658A1"/>
    <w:rsid w:val="0068486F"/>
    <w:rsid w:val="00694F90"/>
    <w:rsid w:val="006C1452"/>
    <w:rsid w:val="006D15D3"/>
    <w:rsid w:val="006F0C6B"/>
    <w:rsid w:val="006F6CD4"/>
    <w:rsid w:val="0070666A"/>
    <w:rsid w:val="00706F5C"/>
    <w:rsid w:val="00716DA8"/>
    <w:rsid w:val="00723875"/>
    <w:rsid w:val="00750642"/>
    <w:rsid w:val="007527A6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335EB"/>
    <w:rsid w:val="00833C1B"/>
    <w:rsid w:val="008414DF"/>
    <w:rsid w:val="008430BA"/>
    <w:rsid w:val="00850919"/>
    <w:rsid w:val="00853E99"/>
    <w:rsid w:val="00861F76"/>
    <w:rsid w:val="00876ADF"/>
    <w:rsid w:val="00886BBC"/>
    <w:rsid w:val="00887E89"/>
    <w:rsid w:val="008B00BB"/>
    <w:rsid w:val="008B628B"/>
    <w:rsid w:val="008C3465"/>
    <w:rsid w:val="008C773C"/>
    <w:rsid w:val="008E2EC4"/>
    <w:rsid w:val="008F06F9"/>
    <w:rsid w:val="008F0BCA"/>
    <w:rsid w:val="008F3420"/>
    <w:rsid w:val="008F3750"/>
    <w:rsid w:val="008F6D0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2C4"/>
    <w:rsid w:val="00AD691D"/>
    <w:rsid w:val="00AE26CA"/>
    <w:rsid w:val="00AE306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BF3704"/>
    <w:rsid w:val="00C01830"/>
    <w:rsid w:val="00C079EC"/>
    <w:rsid w:val="00C15EDA"/>
    <w:rsid w:val="00C178FB"/>
    <w:rsid w:val="00C27049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D02F21"/>
    <w:rsid w:val="00D26382"/>
    <w:rsid w:val="00D32E6B"/>
    <w:rsid w:val="00D330A7"/>
    <w:rsid w:val="00D36181"/>
    <w:rsid w:val="00D40017"/>
    <w:rsid w:val="00D404BF"/>
    <w:rsid w:val="00D41579"/>
    <w:rsid w:val="00D55536"/>
    <w:rsid w:val="00D605B1"/>
    <w:rsid w:val="00D803BD"/>
    <w:rsid w:val="00D823DD"/>
    <w:rsid w:val="00D83B8D"/>
    <w:rsid w:val="00D84530"/>
    <w:rsid w:val="00D8646C"/>
    <w:rsid w:val="00DA527C"/>
    <w:rsid w:val="00DB2E4C"/>
    <w:rsid w:val="00DB45BE"/>
    <w:rsid w:val="00DC4478"/>
    <w:rsid w:val="00DE48B5"/>
    <w:rsid w:val="00DF3488"/>
    <w:rsid w:val="00DF5C0D"/>
    <w:rsid w:val="00E07184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21504" TargetMode="External" /><Relationship Id="rId11" Type="http://schemas.openxmlformats.org/officeDocument/2006/relationships/hyperlink" Target="garantF1://1205770.1000" TargetMode="External" /><Relationship Id="rId12" Type="http://schemas.openxmlformats.org/officeDocument/2006/relationships/hyperlink" Target="http://www.consultant.ru/popular/koap/13_37.html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709/a7f7e4333d50d2ea9942668941e4f92ad12f51f6/" TargetMode="External" /><Relationship Id="rId6" Type="http://schemas.openxmlformats.org/officeDocument/2006/relationships/hyperlink" Target="garantF1://57985707.1101" TargetMode="External" /><Relationship Id="rId7" Type="http://schemas.openxmlformats.org/officeDocument/2006/relationships/hyperlink" Target="garantF1://70217716.0" TargetMode="External" /><Relationship Id="rId8" Type="http://schemas.openxmlformats.org/officeDocument/2006/relationships/hyperlink" Target="garantF1://1205770.100012" TargetMode="External" /><Relationship Id="rId9" Type="http://schemas.openxmlformats.org/officeDocument/2006/relationships/hyperlink" Target="garantF1://12025267.1215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626D-2293-4D43-BB52-76A0A307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